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7A" w:rsidRDefault="002B5C7A" w:rsidP="00335B60">
      <w:pPr>
        <w:spacing w:after="255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Доклад на областную конференцию гл. и ст. сестер «М</w:t>
      </w:r>
      <w:r w:rsidR="00A052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енеджмент в здравоохранении….. 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марта 2019</w:t>
      </w:r>
    </w:p>
    <w:p w:rsidR="002B5C7A" w:rsidRDefault="002B5C7A" w:rsidP="00335B60">
      <w:pPr>
        <w:spacing w:after="255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0522C" w:rsidRPr="00A425F1" w:rsidRDefault="00D0522C" w:rsidP="00335B60">
      <w:pPr>
        <w:spacing w:after="255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425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Решением Российской трехсторонней комиссии по регулированию социально-трудовых отношений от 25.12.2018 года (протокол № 12) утверждены «</w:t>
      </w:r>
      <w:hyperlink r:id="rId4" w:history="1">
        <w:r w:rsidRPr="00A425F1">
          <w:rPr>
            <w:rStyle w:val="a3"/>
            <w:rFonts w:ascii="Times New Roman" w:hAnsi="Times New Roman" w:cs="Times New Roman"/>
            <w:color w:val="010101"/>
            <w:sz w:val="26"/>
            <w:szCs w:val="26"/>
            <w:bdr w:val="none" w:sz="0" w:space="0" w:color="auto" w:frame="1"/>
            <w:shd w:val="clear" w:color="auto" w:fill="FFFFFF"/>
          </w:rPr>
  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год</w:t>
        </w:r>
      </w:hyperlink>
      <w:r w:rsidRPr="00A425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D0522C" w:rsidRPr="00D0522C" w:rsidRDefault="00D0522C" w:rsidP="00335B60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25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Рекомендациями о</w:t>
      </w:r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пределены принципы формирования систем оплаты труда. Так, зарплата должна зависеть от квалификации сотрудника, сложности работы, количества и качества затраченного труда. Ее предельный размер ограничивать нельзя. Реальные зарплаты должны повышаться.</w:t>
      </w:r>
    </w:p>
    <w:p w:rsidR="00D0522C" w:rsidRPr="00D0522C" w:rsidRDefault="00D0522C" w:rsidP="00335B60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Перечислены обязательн</w:t>
      </w:r>
      <w:r w:rsidRPr="00A425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нормы и условия оплаты труда: к</w:t>
      </w:r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ним отнесены МРОТ, районные коэффициенты, повышенная оплата "за вредность" и т. д. Также должны применяться </w:t>
      </w:r>
      <w:proofErr w:type="spellStart"/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профстандарты</w:t>
      </w:r>
      <w:proofErr w:type="spellEnd"/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Единый тарифно-квалификационный справочник работ и профессий рабочих.</w:t>
      </w:r>
    </w:p>
    <w:p w:rsidR="00D0522C" w:rsidRPr="00D0522C" w:rsidRDefault="00D0522C" w:rsidP="00335B60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оплаты труда ус</w:t>
      </w:r>
      <w:r w:rsidR="0033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танавливаются и изменяются в т.</w:t>
      </w:r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ч. с учетом годового фонда оплаты труда, </w:t>
      </w:r>
      <w:r w:rsidR="00804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учета </w:t>
      </w:r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 профсоюзов, аттестации работников, систем нормирования труда.</w:t>
      </w:r>
    </w:p>
    <w:p w:rsidR="00804A7D" w:rsidRDefault="00D0522C" w:rsidP="00335B60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Пересмотр норм труда допускается по мере совершенствования или внедрения новой техники, технологии и проведения организационных либо иных мероприятий, обеспечивающих рост эффективности труда.</w:t>
      </w:r>
    </w:p>
    <w:p w:rsidR="00D0522C" w:rsidRPr="00D0522C" w:rsidRDefault="00D0522C" w:rsidP="00335B60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введении новых норм труда работники должны быть извещены не </w:t>
      </w:r>
      <w:proofErr w:type="gramStart"/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2 месяца.</w:t>
      </w:r>
    </w:p>
    <w:p w:rsidR="00335B60" w:rsidRDefault="00D0522C" w:rsidP="00335B60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Отдельно рассмотрены вопросы оплаты труда руководителей учреждений, их заместителей и главбухов.</w:t>
      </w:r>
      <w:r w:rsidR="0033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Даны рекомендации по формированию фондов оплаты труда.</w:t>
      </w:r>
      <w:r w:rsidR="0033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0522C" w:rsidRPr="00D0522C" w:rsidRDefault="00D0522C" w:rsidP="00335B60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25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бязательным при разработке и совершенствовании систем оплаты труда является формирование фиксированных размеров окладов (должностных окладов), ставок заработной платы, содержание и структура которых должны соответствовать определениям, предусмотренным статьей 129 Трудового кодекса РФ (далее - ТК РФ).</w:t>
      </w:r>
    </w:p>
    <w:p w:rsidR="00BA062C" w:rsidRPr="00A425F1" w:rsidRDefault="00335B60" w:rsidP="00335B6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335B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раздел </w:t>
      </w:r>
      <w:r w:rsidRPr="00A425F1">
        <w:rPr>
          <w:rFonts w:ascii="Times New Roman" w:hAnsi="Times New Roman" w:cs="Times New Roman"/>
          <w:color w:val="000000"/>
          <w:sz w:val="26"/>
          <w:szCs w:val="26"/>
        </w:rPr>
        <w:t>«Перечень норм и условий оплаты труда, регламентируемых федеральными законами и иными нормативными правовыми актами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t>предусматривает положения, установленные Трудовым кодексом Российской Федерации, федеральными законами и иными нормативными правовыми актами Российской Федерации, которые являются обязательными для применения на всей территории Российской Федерации.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какие же положения этого раздела, являющиеся обязательными для 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применения, следует обратить внимание?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br/>
        <w:t>Прежде всего на положения первой части подпункта «а» пункта 5, изложенной в следующей редакции: «минимальный размер оплаты труда (МРОТ), установленный федеральным законом с учетом выводов Конституционного Суда Российской Федерации, изложенных в Постановлении от 7 декабря 2017 г. №38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noBreakHyphen/>
        <w:t>П».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br/>
        <w:t>Обращаю внимание на то, что в данном случае ссылку на выводы Конституционного Суда Российской Федерации, изложенные в Постановлении от 7 декабря 2017 г. №38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noBreakHyphen/>
        <w:t>П, следует понимать таким образом, что сам по себе минимальный размер оплаты труда устанавливается федеральным законом путем внесения в часть первую статьи 1 Федерального закона от 19 июня 2000 года №82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noBreakHyphen/>
        <w:t>ФЗ «О минимальном размере оплаты труда» изменений с изложением ее в новой редакции.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br/>
        <w:t>К примеру, Федеральным законом от 25 декабря 2018 г. №481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noBreakHyphen/>
        <w:t>ФЗ «О внесении изменения в статью 1 Федерального закона «О минимальном размере оплаты труда» минимальный размер оплаты труда с 1 января 2019 года установлен в сумме 11280 рублей в месяц.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br/>
        <w:t>Таким образом, выводы Конституционного Суда Российской Федерации связаны не с установлением конкретного минимального размера оплаты труда, а с применением к установленному федеральным законом размеру МРОТ таких гарантий, как повышенная оплата труда работников, занятых на работах в местностях с особыми климатическими условиями, оплата труда которых осуществляется в размере МРОТ независимо от фактических размеров их окладов (ставок).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br/>
        <w:t>Следует также обратить внимание на пункт «в» пункта 5 данного раздела, в котором еще раз дается ссылка на Постановление Конституционного Суда Российской Федерации от 7 декабря 2017 г. №38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noBreakHyphen/>
        <w:t>П.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br/>
        <w:t>В этом случае сформулирован общий порядок применения районных коэффициентов для расчета заработной платы работников организаций, расположенных в местностях с особыми климатическими условиями, а также начисления процентных надбавок к заработной плате работников за стаж работы в указанных местностях, который обеспечивается с учетом выводов Конституционного Суда Российской Федерации, изложенных в Постановлении от 7 декабря 2017 г. №38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noBreakHyphen/>
        <w:t>П, в том числе в случае заключения органами государственной власти субъектов Российской Федерации,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Федерации.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br/>
        <w:t>Необходимо также учесть, что размеры оплаты труда работников, занятых на условиях неполного рабочего времени (в том числе при работе по совместительству внешнему или вн</w:t>
      </w:r>
      <w:bookmarkStart w:id="0" w:name="_GoBack"/>
      <w:bookmarkEnd w:id="0"/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t xml:space="preserve">утреннему), размеры окладов (должностных окладов), ставок заработной платы которых по занимаемым должностям установлены в размере ниже МРОТ, а иные выплаты, входящие в состав заработной платы, отсутствуют или незначительны, следует исчислять с 1 января 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lastRenderedPageBreak/>
        <w:t>2019 года пропорционально отработанному времени из размера МРОТ, составляющего 11280 руб.</w:t>
      </w:r>
      <w:r w:rsidR="00D0522C" w:rsidRPr="00A425F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BA062C" w:rsidRPr="00A425F1" w:rsidRDefault="00D0522C" w:rsidP="00A425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5F1">
        <w:rPr>
          <w:rFonts w:ascii="Times New Roman" w:hAnsi="Times New Roman" w:cs="Times New Roman"/>
          <w:color w:val="000000"/>
          <w:sz w:val="26"/>
          <w:szCs w:val="26"/>
        </w:rPr>
        <w:t>Районные коэффициенты и процентные надбавки к заработной плате лиц, работающих с неполным рабочим временем в местностях с неблагоприятными природно-климатическими условиями (в районах Крайнего Севера, приравненных к ним местностях, в южных районах Восточной Сибири, Дальнего Востока, в высокогорных районах, в пустынных и безводных местностях), начисляются на фактический заработок, исчисленный пропорционально проработанному времени из размера, составляющего 11280 руб.</w:t>
      </w:r>
      <w:r w:rsidR="00335B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425F1">
        <w:rPr>
          <w:rFonts w:ascii="Times New Roman" w:hAnsi="Times New Roman" w:cs="Times New Roman"/>
          <w:color w:val="000000"/>
          <w:sz w:val="26"/>
          <w:szCs w:val="26"/>
        </w:rPr>
        <w:t>Такой порядок исчисления месячной заработной платы в указанных случаях должен применяться в рамках каждого трудового договора, заключенного о работе с неполным рабочим временем, в том числе на условиях внутреннего совместительства у того же работодателя в аналогичной или иной должности.</w:t>
      </w:r>
    </w:p>
    <w:p w:rsidR="00BA062C" w:rsidRPr="00A425F1" w:rsidRDefault="00D0522C" w:rsidP="00A425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5F1">
        <w:rPr>
          <w:rFonts w:ascii="Times New Roman" w:hAnsi="Times New Roman" w:cs="Times New Roman"/>
          <w:color w:val="000000"/>
          <w:sz w:val="26"/>
          <w:szCs w:val="26"/>
        </w:rPr>
        <w:t>Согласно разделу III Единых рекомендаций (подпункт «д» п. 5) по-прежнему обязательным для применения в государственных и муниципальных учреждениях, в том числе образовательных, является Единый тарифно-квалификационный справочник работ и профессий рабочих, Единый квалификационный справочник должностей руководителей, специалистов и служащих.</w:t>
      </w:r>
      <w:r w:rsidRPr="00A425F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35B60" w:rsidRDefault="00D0522C" w:rsidP="00A425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5F1">
        <w:rPr>
          <w:rFonts w:ascii="Times New Roman" w:hAnsi="Times New Roman" w:cs="Times New Roman"/>
          <w:color w:val="000000"/>
          <w:sz w:val="26"/>
          <w:szCs w:val="26"/>
        </w:rPr>
        <w:t>При применении профессиональных стандартов, на которые также дается ссылка в этом разделе, необходимо учитывать разъяснение Минтруда России (письмо от 6 июня 2017 г. №14-2/10/В-4361), в котором определено, что профессиональный стандарт разрабатывается на вид профессиональной деятельности, а не на должность или профессию. При использовании профессионального стандарта следует принять во внимание, что он описывает профессиональную деятельность, но не стандартизирует должностные обязанности работника, а лишь приводит возможные наименования должностей работников, выполняющих ту или иную обобщенную трудовую функцию.</w:t>
      </w:r>
    </w:p>
    <w:p w:rsidR="00BA062C" w:rsidRPr="00A425F1" w:rsidRDefault="00D0522C" w:rsidP="00A425F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5F1">
        <w:rPr>
          <w:rFonts w:ascii="Times New Roman" w:hAnsi="Times New Roman" w:cs="Times New Roman"/>
          <w:color w:val="000000"/>
          <w:sz w:val="26"/>
          <w:szCs w:val="26"/>
        </w:rPr>
        <w:t>Таким образом, при определении должностных обязанностей работников по-прежнему необходимо применять Единый квалификационный справочник должностей руководителей, специалистов и служащих.</w:t>
      </w:r>
      <w:r w:rsidRPr="00A425F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425F1">
        <w:rPr>
          <w:rFonts w:ascii="Times New Roman" w:hAnsi="Times New Roman" w:cs="Times New Roman"/>
          <w:color w:val="000000"/>
          <w:sz w:val="26"/>
          <w:szCs w:val="26"/>
        </w:rPr>
        <w:br/>
        <w:t>В разделе IV следует обратить внимание:</w:t>
      </w:r>
      <w:r w:rsidRPr="00A425F1">
        <w:rPr>
          <w:rFonts w:ascii="Times New Roman" w:hAnsi="Times New Roman" w:cs="Times New Roman"/>
          <w:color w:val="000000"/>
          <w:sz w:val="26"/>
          <w:szCs w:val="26"/>
        </w:rPr>
        <w:br/>
        <w:t>- на подпункт «а» пункта 7, в соответствии с которым установление и изменение (совершенствование) систем оплаты труда работников государственных и муниципальных учреждений осуществляются с учетом обеспечения в 2019 году уровня заработной платы отдельных категорий работников бюджетной сферы в размерах не ниже уровня, достигнутого в 2018 году при реализации майских указов Президента Российской Федерации 2012 года;</w:t>
      </w:r>
    </w:p>
    <w:p w:rsidR="00A425F1" w:rsidRPr="00335B60" w:rsidRDefault="00D0522C" w:rsidP="00335B6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5F1">
        <w:rPr>
          <w:rFonts w:ascii="Times New Roman" w:hAnsi="Times New Roman" w:cs="Times New Roman"/>
          <w:color w:val="000000"/>
          <w:sz w:val="26"/>
          <w:szCs w:val="26"/>
        </w:rPr>
        <w:t xml:space="preserve">- на подпункт «ж» пункта 7, в соответствии с которым выплата за выполнение работ в выходные и нерабочие праздничные дни должна осуществляться с учетом </w:t>
      </w:r>
      <w:r w:rsidRPr="00A425F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выводов, изложенных в Постановлении Конституционного Суда Российской Федерации от 28 июня 2018 г. №26</w:t>
      </w:r>
      <w:r w:rsidRPr="00A425F1">
        <w:rPr>
          <w:rFonts w:ascii="Times New Roman" w:hAnsi="Times New Roman" w:cs="Times New Roman"/>
          <w:color w:val="000000"/>
          <w:sz w:val="26"/>
          <w:szCs w:val="26"/>
        </w:rPr>
        <w:noBreakHyphen/>
        <w:t>П.</w:t>
      </w:r>
      <w:r w:rsidR="00335B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425F1">
        <w:rPr>
          <w:rFonts w:ascii="Times New Roman" w:hAnsi="Times New Roman" w:cs="Times New Roman"/>
          <w:color w:val="000000"/>
          <w:sz w:val="26"/>
          <w:szCs w:val="26"/>
        </w:rPr>
        <w:t>Конституционный Суд РФ в указанном постановлении изложил свою правовую позицию, связанную с положениями части первой статьи 153 ТК РФ, указав на следующее.</w:t>
      </w:r>
      <w:r w:rsidR="00A425F1" w:rsidRPr="00A425F1">
        <w:rPr>
          <w:rFonts w:ascii="Times New Roman" w:hAnsi="Times New Roman" w:cs="Times New Roman"/>
          <w:color w:val="000000"/>
          <w:sz w:val="26"/>
          <w:szCs w:val="26"/>
        </w:rPr>
        <w:t xml:space="preserve"> Расчет заработной платы за работу в выходной и нерабочий праздничный день производится с учетом компенсационных и стимулирующих выплат.</w:t>
      </w:r>
    </w:p>
    <w:p w:rsidR="00A425F1" w:rsidRDefault="00A425F1" w:rsidP="00A425F1">
      <w:pPr>
        <w:rPr>
          <w:rFonts w:ascii="Times New Roman" w:hAnsi="Times New Roman" w:cs="Times New Roman"/>
          <w:sz w:val="26"/>
          <w:szCs w:val="26"/>
        </w:rPr>
      </w:pPr>
    </w:p>
    <w:p w:rsidR="00A425F1" w:rsidRPr="00335B60" w:rsidRDefault="00335B60" w:rsidP="00A425F1">
      <w:pPr>
        <w:pStyle w:val="ConsPlusNormal"/>
        <w:widowControl/>
        <w:tabs>
          <w:tab w:val="left" w:pos="9923"/>
        </w:tabs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25F1" w:rsidRPr="00335B60">
        <w:rPr>
          <w:rFonts w:ascii="Times New Roman" w:hAnsi="Times New Roman" w:cs="Times New Roman"/>
          <w:sz w:val="26"/>
          <w:szCs w:val="26"/>
        </w:rPr>
        <w:t>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следующее: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>а) повышение оплаты труда работников учреждений здравоохранения, осуществляющих деятельность в системе обязательного медицинского страхования, осуществляется за счет всех источников финансирования, в том числе за счет субвенций из бюджета Федерального фонда обязательного медицинского страхования, направляемых в бюджеты территориальных фондов обязательного медицинского страхования, учитывающих увеличение финансового обеспечения расходов, осуществляемых в рамках базовой программы обязательного медицинского страхования,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 xml:space="preserve">б) в целях сохранения кадрового потенциала, повышения престижности и привлекательности работы в медицинских учреждениях, снижения </w:t>
      </w:r>
      <w:proofErr w:type="spellStart"/>
      <w:r w:rsidRPr="00335B60">
        <w:rPr>
          <w:rFonts w:ascii="Times New Roman" w:hAnsi="Times New Roman" w:cs="Times New Roman"/>
          <w:sz w:val="26"/>
          <w:szCs w:val="26"/>
        </w:rPr>
        <w:t>внутрирегиональной</w:t>
      </w:r>
      <w:proofErr w:type="spellEnd"/>
      <w:r w:rsidRPr="00335B60">
        <w:rPr>
          <w:rFonts w:ascii="Times New Roman" w:hAnsi="Times New Roman" w:cs="Times New Roman"/>
          <w:sz w:val="26"/>
          <w:szCs w:val="26"/>
        </w:rPr>
        <w:t xml:space="preserve">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платы, сбалансировав ее таким образом, чтобы без учета выплат компенсационного характера за работу в местностях с особыми климатическими условиями </w:t>
      </w:r>
      <w:r w:rsidRPr="00335B60">
        <w:rPr>
          <w:rFonts w:ascii="Times New Roman" w:hAnsi="Times New Roman" w:cs="Times New Roman"/>
          <w:sz w:val="26"/>
          <w:szCs w:val="26"/>
        </w:rPr>
        <w:br/>
        <w:t>55 - 60 процентов заработной платы направлялось на выплаты по окладам, 30 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эффективности, повышение квалификации, 10 - 15 процентов структуры заработной платы составляли выплаты компенсационного характера в зависимости от условий труда работников;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>в)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их</w:t>
      </w:r>
      <w:r w:rsidRPr="00335B60">
        <w:rPr>
          <w:rFonts w:ascii="Times New Roman" w:hAnsi="Times New Roman" w:cs="Times New Roman"/>
          <w:sz w:val="26"/>
          <w:szCs w:val="26"/>
        </w:rPr>
        <w:br/>
        <w:t xml:space="preserve">в нормативных правовых актах субъектов Российской Федерации, локальных нормативных актах и трудовых договорах (дополнительных соглашениях </w:t>
      </w:r>
      <w:r w:rsidRPr="00335B60">
        <w:rPr>
          <w:rFonts w:ascii="Times New Roman" w:hAnsi="Times New Roman" w:cs="Times New Roman"/>
          <w:sz w:val="26"/>
          <w:szCs w:val="26"/>
        </w:rPr>
        <w:br/>
        <w:t>к трудовым договорам) с работниками учреждений;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lastRenderedPageBreak/>
        <w:t xml:space="preserve">г) при установлении выплат стимулирующего характера за квалификационную категорию предусматривать увеличение доли выплат </w:t>
      </w:r>
      <w:r w:rsidRPr="00335B60">
        <w:rPr>
          <w:rFonts w:ascii="Times New Roman" w:hAnsi="Times New Roman" w:cs="Times New Roman"/>
          <w:sz w:val="26"/>
          <w:szCs w:val="26"/>
        </w:rPr>
        <w:br/>
        <w:t>на эти цели в общем объеме стимулирующих выплат;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>д) осуществление денежных выплат стимулирующего характера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врачам-специалистам за оказанную медицинскую помощь в амбулаторных условиях производится за счет средств обязательного медицинского страхования, учитываемых в части расходов на заработную плату в тарифах на оплату медицинской помощи, формируемых в соответствии с принятыми в территориальной программе обязательного медицинского страхования способами оплаты медицинской помощи. Рекомендуется размеры указанных выплат устанавливать нормативными правовыми актами субъектов Российской Федерации, органов местного самоуправления не ниже ранее установленных в рамках национального проекта "Здоровье" и программ модернизации здравоохранения (с учетом показателей и критериев эффективности деятельности, разработанных для данных категорий специалистов);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 xml:space="preserve">е) порядок установления стимулирующих выплат медицинским работникам, непосредственно оказывающим амбулаторно-поликлиническую </w:t>
      </w:r>
      <w:r w:rsidRPr="00335B60">
        <w:rPr>
          <w:rFonts w:ascii="Times New Roman" w:hAnsi="Times New Roman" w:cs="Times New Roman"/>
          <w:sz w:val="26"/>
          <w:szCs w:val="26"/>
        </w:rPr>
        <w:br/>
        <w:t>и стационарную помощь женщинам в период беременности, в период родов и послеродовой период и новорожденным в период родов и послеродовой период, а также участвующим в проведении профилактических медицинских осмотров ребенка в течение первого года жизни, предусматривается положением по оплате труда работников учреждения; размер выплат устанавливается в зависимости от качества оказанной медицинской помощи в соответствии с утвержденными показателями и критериями;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 xml:space="preserve">ж) повышение оплаты труда работников учреждений, занятых на работах с вредными и (или) опасными условиями труда, производится по результатам специальной оценки условий труда в размере не менее 4% оклада (должностного оклада), установленного для различных видов работ </w:t>
      </w:r>
      <w:r w:rsidRPr="00335B60">
        <w:rPr>
          <w:rFonts w:ascii="Times New Roman" w:hAnsi="Times New Roman" w:cs="Times New Roman"/>
          <w:sz w:val="26"/>
          <w:szCs w:val="26"/>
        </w:rPr>
        <w:br/>
        <w:t>с нормальными условиями труда.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lastRenderedPageBreak/>
        <w:t>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работников, установленные нормативными правовыми актами. Отнесение условий труда к классу (подклассу) условий труда при воздействии биологического фактора в отношении рабочих мест медицинских и иных работников, непосредственно осуществляющих медицинскую деятельность, осуществляется независимо от концентрации патогенных микроорганизмов и без проведения исследований (испытаний) и измерений.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 xml:space="preserve">При оценке воздействия биологического фактора на рабочих местах медицинских и иных работников следует руководствоваться в том числе совместными разъяснениями Министерства труда и социальной защиты Российской Федерации (№ 15-1/10/В-7756), Министерства здравоохранения Российской Федерации (№ 16-6/10/2-6553), Профсоюза работников здравоохранения Российской Федерации (№ 01-А/475) от 9 октября </w:t>
      </w:r>
      <w:smartTag w:uri="urn:schemas-microsoft-com:office:smarttags" w:element="metricconverter">
        <w:smartTagPr>
          <w:attr w:name="ProductID" w:val="2018 г"/>
        </w:smartTagPr>
        <w:r w:rsidRPr="00335B60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335B60">
        <w:rPr>
          <w:rFonts w:ascii="Times New Roman" w:hAnsi="Times New Roman" w:cs="Times New Roman"/>
          <w:sz w:val="26"/>
          <w:szCs w:val="26"/>
        </w:rPr>
        <w:t>., направленными главам администраций субъектов Российской Федерации; руководителям органов исполнительной власти субъектов Российской Федерации в области охраны труда, руководителям органов исполнительной власти субъектов Российской Федерации в сфере здравоохранения, руководителям государственных инспекций труда в субъектах Российской Федерации, руководителям региональных организаций Профсоюза работников здравоохранения Российской Федерации, руководителям организаций, проводящих специальную оценку условий труда.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>Конкретные размеры повышенной оплаты труда работникам устанавливаются работодателем в порядке, установленном статьей 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 xml:space="preserve">Рекомендуется размеры повышения оплаты труда работников, занятых на работах с вредными и (или) опасными условиями труда, устанавливать </w:t>
      </w:r>
      <w:r w:rsidRPr="00335B60">
        <w:rPr>
          <w:rFonts w:ascii="Times New Roman" w:hAnsi="Times New Roman" w:cs="Times New Roman"/>
          <w:sz w:val="26"/>
          <w:szCs w:val="26"/>
        </w:rPr>
        <w:br/>
        <w:t xml:space="preserve">с обеспечением их дифференциации в зависимости от степени вредности </w:t>
      </w:r>
      <w:r w:rsidRPr="00335B60">
        <w:rPr>
          <w:rFonts w:ascii="Times New Roman" w:hAnsi="Times New Roman" w:cs="Times New Roman"/>
          <w:sz w:val="26"/>
          <w:szCs w:val="26"/>
        </w:rPr>
        <w:br/>
        <w:t>по результатам специальной оценки условий труда.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 xml:space="preserve">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труда, что подтверждается планом мероприятий </w:t>
      </w:r>
      <w:r w:rsidRPr="00335B60">
        <w:rPr>
          <w:rFonts w:ascii="Times New Roman" w:hAnsi="Times New Roman" w:cs="Times New Roman"/>
          <w:spacing w:val="-4"/>
          <w:sz w:val="26"/>
          <w:szCs w:val="26"/>
        </w:rPr>
        <w:t>по улучшению условий труда, актами выполненных работ, другими документами.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>Если по итогам специальной оценки условий труда рабочее место признается безопасным, повышение оплаты труда не производится.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 xml:space="preserve">Размеры компенсационных выплат медицинским работникам, участвующим в оказании психиатрической помощи, осуществляющим диагностику и лечение ВИЧ-инфицированных, и лицам, работа которых связана с материалами, содержащими вирус иммунодефицита человека, </w:t>
      </w:r>
      <w:r w:rsidRPr="00335B60">
        <w:rPr>
          <w:rFonts w:ascii="Times New Roman" w:hAnsi="Times New Roman" w:cs="Times New Roman"/>
          <w:sz w:val="26"/>
          <w:szCs w:val="26"/>
        </w:rPr>
        <w:br/>
        <w:t xml:space="preserve">а также непосредственно участвующим в оказании противотуберкулезной помощи, </w:t>
      </w:r>
      <w:r w:rsidRPr="00335B60">
        <w:rPr>
          <w:rFonts w:ascii="Times New Roman" w:hAnsi="Times New Roman" w:cs="Times New Roman"/>
          <w:sz w:val="26"/>
          <w:szCs w:val="26"/>
        </w:rPr>
        <w:lastRenderedPageBreak/>
        <w:t>устанавливаются в порядке и размерах, определяемых органами исполнительной власти субъектов Российской Федерации;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 xml:space="preserve">з) совершенствование систем оплаты труда работников учреждений здравоохранения должно обеспечивать дифференциацию оплаты труда работников, выполняющих работы различной сложности с учетом уровня квалификации, и установление оплаты труда в зависимости от качества оказываемых государственных (муниципальных) услуг (выполняемых работ) и </w:t>
      </w:r>
      <w:r w:rsidRPr="00335B60">
        <w:rPr>
          <w:rFonts w:ascii="Times New Roman" w:hAnsi="Times New Roman" w:cs="Times New Roman"/>
          <w:spacing w:val="-4"/>
          <w:sz w:val="26"/>
          <w:szCs w:val="26"/>
        </w:rPr>
        <w:t>эффективности деятельности работников по заданным показателям и критериям;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>и) в целях недопущения необоснованной дифференциации в заработной плате руководителей, заместителей руководителей,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руководителей, заместителей руководителей, главных бухгалтеров и работников учреждения в кратности от 1 до 6 с учетом сложности и объема выполняемой работы (уровень оказания медицинской помощи, коечный фонд учреждения, численность прикрепленного к учреждению населения, численность работников и др.);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>к) увеличение фондов оплаты труда работников, в том числе при проведении индексации заработной платы работников, рекомендуется преимущественно направлять на увеличение размеров окладов (должностных окладов);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 xml:space="preserve">л) формирование штатных расписаний учреждений здравоохранения осуществляется с учетом потребности в кадрах врачебного, среднего, младшего медицинского персонала, иных категорий работников, исходя из необходимости обеспечения качества и объемов оказываемых медицинских услуг в соответствии с порядками оказания различных видов медицинской помощи, а также с учетом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</w:t>
      </w:r>
      <w:smartTag w:uri="urn:schemas-microsoft-com:office:smarttags" w:element="metricconverter">
        <w:smartTagPr>
          <w:attr w:name="ProductID" w:val="2012 г"/>
        </w:smartTagPr>
        <w:r w:rsidRPr="00335B60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335B60">
        <w:rPr>
          <w:rFonts w:ascii="Times New Roman" w:hAnsi="Times New Roman" w:cs="Times New Roman"/>
          <w:sz w:val="26"/>
          <w:szCs w:val="26"/>
        </w:rPr>
        <w:t>. № 1183н;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 xml:space="preserve">м) оплату труда медицинских работников, привлекаемых в учреждения здравоохранения в целях ликвидации кадрового дефицита специалистов </w:t>
      </w:r>
      <w:r w:rsidRPr="00335B60">
        <w:rPr>
          <w:rFonts w:ascii="Times New Roman" w:hAnsi="Times New Roman" w:cs="Times New Roman"/>
          <w:sz w:val="26"/>
          <w:szCs w:val="26"/>
        </w:rPr>
        <w:br/>
        <w:t xml:space="preserve">в рамках реализации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335B60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335B60">
        <w:rPr>
          <w:rFonts w:ascii="Times New Roman" w:hAnsi="Times New Roman" w:cs="Times New Roman"/>
          <w:sz w:val="26"/>
          <w:szCs w:val="26"/>
        </w:rPr>
        <w:t>. № 204 "О национальных целях и стратегических задачах развития Российской Федерации на период до 2024 года", осуществлять за счет всех источников финансирования на эти цели, в том числе средств нормированного страхового запаса территориальных фондов обязательного медицинского страхования;</w:t>
      </w:r>
    </w:p>
    <w:p w:rsidR="00A425F1" w:rsidRPr="00335B60" w:rsidRDefault="00A425F1" w:rsidP="00A425F1">
      <w:pPr>
        <w:pStyle w:val="ConsPlusNormal"/>
        <w:widowControl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B60">
        <w:rPr>
          <w:rFonts w:ascii="Times New Roman" w:hAnsi="Times New Roman" w:cs="Times New Roman"/>
          <w:sz w:val="26"/>
          <w:szCs w:val="26"/>
        </w:rPr>
        <w:t>н) устанавливать предельную долю расходов на оплату административно-управленческого и вспомогательного персонала в фонде оплаты труда работников учреждений (не более 40 процентов), одновременно устанавливая перечень должностей, относимых к административно-управленческому и вспомогательному персоналу учреждений.</w:t>
      </w:r>
    </w:p>
    <w:p w:rsidR="00974C74" w:rsidRDefault="000509A5" w:rsidP="00A425F1">
      <w:pPr>
        <w:rPr>
          <w:rFonts w:ascii="Times New Roman" w:hAnsi="Times New Roman" w:cs="Times New Roman"/>
          <w:sz w:val="26"/>
          <w:szCs w:val="26"/>
        </w:rPr>
      </w:pPr>
    </w:p>
    <w:p w:rsidR="00DB7933" w:rsidRDefault="000509A5" w:rsidP="00A425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DB7933">
        <w:rPr>
          <w:rFonts w:ascii="Times New Roman" w:hAnsi="Times New Roman" w:cs="Times New Roman"/>
          <w:sz w:val="26"/>
          <w:szCs w:val="26"/>
        </w:rPr>
        <w:t xml:space="preserve"> Между министерством здравоохранения АО и обла</w:t>
      </w:r>
      <w:r w:rsidR="008F7954">
        <w:rPr>
          <w:rFonts w:ascii="Times New Roman" w:hAnsi="Times New Roman" w:cs="Times New Roman"/>
          <w:sz w:val="26"/>
          <w:szCs w:val="26"/>
        </w:rPr>
        <w:t>стной организацией профсоюза работников здравоохранения РФ на 2018-2020 годы подписано СОГЛАШЕНИЕ. Замечательный документ, имеется в каждой мед</w:t>
      </w:r>
      <w:proofErr w:type="gramStart"/>
      <w:r w:rsidR="008F795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F79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795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F7954">
        <w:rPr>
          <w:rFonts w:ascii="Times New Roman" w:hAnsi="Times New Roman" w:cs="Times New Roman"/>
          <w:sz w:val="26"/>
          <w:szCs w:val="26"/>
        </w:rPr>
        <w:t xml:space="preserve">рганизации области. Направлено на согласование интересов сторон по вопросам регулирования социально-трудовых отношений и связанных с ними экономических отношений. </w:t>
      </w:r>
    </w:p>
    <w:p w:rsidR="008F7954" w:rsidRDefault="000509A5" w:rsidP="00A425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A42C9">
        <w:rPr>
          <w:rFonts w:ascii="Times New Roman" w:hAnsi="Times New Roman" w:cs="Times New Roman"/>
          <w:sz w:val="26"/>
          <w:szCs w:val="26"/>
        </w:rPr>
        <w:t xml:space="preserve"> Прошу обратить </w:t>
      </w:r>
      <w:r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5A42C9">
        <w:rPr>
          <w:rFonts w:ascii="Times New Roman" w:hAnsi="Times New Roman" w:cs="Times New Roman"/>
          <w:sz w:val="26"/>
          <w:szCs w:val="26"/>
        </w:rPr>
        <w:t>особое внимание на ст.8 ТК РФ</w:t>
      </w:r>
      <w:r w:rsidR="007B6F7D">
        <w:rPr>
          <w:rFonts w:ascii="Times New Roman" w:hAnsi="Times New Roman" w:cs="Times New Roman"/>
          <w:sz w:val="26"/>
          <w:szCs w:val="26"/>
        </w:rPr>
        <w:t>, которая говорит о том, что локальные НПА организации, принятые с нарушением установленного порядка, либо без учета мнения ППО, не подлежат применению!</w:t>
      </w:r>
    </w:p>
    <w:p w:rsidR="000509A5" w:rsidRDefault="000509A5" w:rsidP="00A425F1">
      <w:pPr>
        <w:rPr>
          <w:rFonts w:ascii="Times New Roman" w:hAnsi="Times New Roman" w:cs="Times New Roman"/>
          <w:sz w:val="26"/>
          <w:szCs w:val="26"/>
        </w:rPr>
      </w:pPr>
    </w:p>
    <w:p w:rsidR="000509A5" w:rsidRPr="00335B60" w:rsidRDefault="000509A5" w:rsidP="00A425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Благодарю за внимание!</w:t>
      </w:r>
    </w:p>
    <w:sectPr w:rsidR="000509A5" w:rsidRPr="00335B60" w:rsidSect="00A3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2C"/>
    <w:rsid w:val="000509A5"/>
    <w:rsid w:val="002B5C7A"/>
    <w:rsid w:val="00335B60"/>
    <w:rsid w:val="003462E8"/>
    <w:rsid w:val="00456BB4"/>
    <w:rsid w:val="005A42C9"/>
    <w:rsid w:val="007B6F7D"/>
    <w:rsid w:val="00804A7D"/>
    <w:rsid w:val="008F7954"/>
    <w:rsid w:val="009559F7"/>
    <w:rsid w:val="00A0527A"/>
    <w:rsid w:val="00A37EF8"/>
    <w:rsid w:val="00A425F1"/>
    <w:rsid w:val="00AB689B"/>
    <w:rsid w:val="00BA062C"/>
    <w:rsid w:val="00D0522C"/>
    <w:rsid w:val="00D959FE"/>
    <w:rsid w:val="00DA111E"/>
    <w:rsid w:val="00DB7933"/>
    <w:rsid w:val="00E1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22C"/>
    <w:rPr>
      <w:color w:val="0000FF"/>
      <w:u w:val="single"/>
    </w:rPr>
  </w:style>
  <w:style w:type="paragraph" w:customStyle="1" w:styleId="ConsPlusNormal">
    <w:name w:val="ConsPlusNormal"/>
    <w:rsid w:val="00A4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rf.ru/docs/full/oplata_truda1/Edinye-rekomendatcii-po-ustanovleniyu-na-federalnom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Лысанова Ольга Юрьевна</dc:creator>
  <cp:keywords/>
  <dc:description/>
  <cp:lastModifiedBy>Мвидео</cp:lastModifiedBy>
  <cp:revision>7</cp:revision>
  <dcterms:created xsi:type="dcterms:W3CDTF">2019-02-08T08:42:00Z</dcterms:created>
  <dcterms:modified xsi:type="dcterms:W3CDTF">2019-03-06T11:23:00Z</dcterms:modified>
</cp:coreProperties>
</file>